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A2" w:rsidRPr="002141A2" w:rsidRDefault="002141A2" w:rsidP="002141A2">
      <w:pPr>
        <w:shd w:val="clear" w:color="auto" w:fill="FFFFFF"/>
        <w:spacing w:after="0" w:line="465" w:lineRule="atLeast"/>
        <w:rPr>
          <w:rFonts w:ascii="Arial" w:eastAsia="Times New Roman" w:hAnsi="Arial" w:cs="Arial"/>
          <w:b/>
          <w:bCs/>
          <w:color w:val="333333"/>
          <w:sz w:val="36"/>
          <w:szCs w:val="36"/>
          <w:lang w:eastAsia="ru-RU"/>
        </w:rPr>
      </w:pPr>
      <w:r w:rsidRPr="002141A2">
        <w:rPr>
          <w:rFonts w:ascii="Arial" w:eastAsia="Times New Roman" w:hAnsi="Arial" w:cs="Arial"/>
          <w:b/>
          <w:bCs/>
          <w:color w:val="333333"/>
          <w:sz w:val="36"/>
          <w:szCs w:val="36"/>
          <w:lang w:eastAsia="ru-RU"/>
        </w:rPr>
        <w:t xml:space="preserve">УУД, </w:t>
      </w:r>
      <w:proofErr w:type="spellStart"/>
      <w:r w:rsidRPr="002141A2">
        <w:rPr>
          <w:rFonts w:ascii="Arial" w:eastAsia="Times New Roman" w:hAnsi="Arial" w:cs="Arial"/>
          <w:b/>
          <w:bCs/>
          <w:color w:val="333333"/>
          <w:sz w:val="36"/>
          <w:szCs w:val="36"/>
          <w:lang w:eastAsia="ru-RU"/>
        </w:rPr>
        <w:t>метапредмет</w:t>
      </w:r>
      <w:proofErr w:type="spellEnd"/>
      <w:r w:rsidRPr="002141A2">
        <w:rPr>
          <w:rFonts w:ascii="Arial" w:eastAsia="Times New Roman" w:hAnsi="Arial" w:cs="Arial"/>
          <w:b/>
          <w:bCs/>
          <w:color w:val="333333"/>
          <w:sz w:val="36"/>
          <w:szCs w:val="36"/>
          <w:lang w:eastAsia="ru-RU"/>
        </w:rPr>
        <w:t xml:space="preserve"> и конкурсы по ФГОС. Вступительное слово авторов.</w:t>
      </w:r>
    </w:p>
    <w:tbl>
      <w:tblPr>
        <w:tblW w:w="10500" w:type="dxa"/>
        <w:tblCellSpacing w:w="0" w:type="dxa"/>
        <w:tblCellMar>
          <w:left w:w="0" w:type="dxa"/>
          <w:right w:w="0" w:type="dxa"/>
        </w:tblCellMar>
        <w:tblLook w:val="04A0"/>
      </w:tblPr>
      <w:tblGrid>
        <w:gridCol w:w="5787"/>
        <w:gridCol w:w="1321"/>
        <w:gridCol w:w="3392"/>
      </w:tblGrid>
      <w:tr w:rsidR="002141A2" w:rsidRPr="002141A2" w:rsidTr="002141A2">
        <w:trPr>
          <w:trHeight w:val="1200"/>
          <w:tblCellSpacing w:w="0" w:type="dxa"/>
        </w:trPr>
        <w:tc>
          <w:tcPr>
            <w:tcW w:w="2655" w:type="dxa"/>
            <w:shd w:val="clear" w:color="auto" w:fill="FFFAFA"/>
            <w:tcMar>
              <w:top w:w="75" w:type="dxa"/>
              <w:left w:w="225" w:type="dxa"/>
              <w:bottom w:w="75" w:type="dxa"/>
              <w:right w:w="75" w:type="dxa"/>
            </w:tcMar>
            <w:vAlign w:val="center"/>
            <w:hideMark/>
          </w:tcPr>
          <w:p w:rsidR="002141A2" w:rsidRPr="002141A2" w:rsidRDefault="002141A2" w:rsidP="002141A2">
            <w:pPr>
              <w:spacing w:after="0" w:line="240" w:lineRule="auto"/>
              <w:rPr>
                <w:rFonts w:ascii="Open Sans Semibold" w:eastAsia="Times New Roman" w:hAnsi="Open Sans Semibold" w:cs="Times New Roman"/>
                <w:sz w:val="24"/>
                <w:szCs w:val="24"/>
                <w:lang w:eastAsia="ru-RU"/>
              </w:rPr>
            </w:pPr>
            <w:r>
              <w:rPr>
                <w:rFonts w:ascii="Open Sans Semibold" w:eastAsia="Times New Roman" w:hAnsi="Open Sans Semibold" w:cs="Times New Roman"/>
                <w:noProof/>
                <w:color w:val="0000FF"/>
                <w:sz w:val="24"/>
                <w:szCs w:val="24"/>
                <w:lang w:eastAsia="ru-RU"/>
              </w:rPr>
              <w:drawing>
                <wp:inline distT="0" distB="0" distL="0" distR="0">
                  <wp:extent cx="1695450" cy="762000"/>
                  <wp:effectExtent l="19050" t="0" r="0" b="0"/>
                  <wp:docPr id="1" name="Рисунок 1" descr="Знаника">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ника">
                            <a:hlinkClick r:id="rId5" tgtFrame="&quot;_blank&quot;"/>
                          </pic:cNvPr>
                          <pic:cNvPicPr>
                            <a:picLocks noChangeAspect="1" noChangeArrowheads="1"/>
                          </pic:cNvPicPr>
                        </pic:nvPicPr>
                        <pic:blipFill>
                          <a:blip r:embed="rId6" cstate="print"/>
                          <a:srcRect/>
                          <a:stretch>
                            <a:fillRect/>
                          </a:stretch>
                        </pic:blipFill>
                        <pic:spPr bwMode="auto">
                          <a:xfrm>
                            <a:off x="0" y="0"/>
                            <a:ext cx="1695450" cy="762000"/>
                          </a:xfrm>
                          <a:prstGeom prst="rect">
                            <a:avLst/>
                          </a:prstGeom>
                          <a:noFill/>
                          <a:ln w="9525">
                            <a:noFill/>
                            <a:miter lim="800000"/>
                            <a:headEnd/>
                            <a:tailEnd/>
                          </a:ln>
                        </pic:spPr>
                      </pic:pic>
                    </a:graphicData>
                  </a:graphic>
                </wp:inline>
              </w:drawing>
            </w:r>
          </w:p>
        </w:tc>
        <w:tc>
          <w:tcPr>
            <w:tcW w:w="0" w:type="auto"/>
            <w:shd w:val="clear" w:color="auto" w:fill="FFFAFA"/>
            <w:vAlign w:val="center"/>
            <w:hideMark/>
          </w:tcPr>
          <w:p w:rsidR="002141A2" w:rsidRPr="002141A2" w:rsidRDefault="002141A2" w:rsidP="002141A2">
            <w:pPr>
              <w:spacing w:after="0" w:line="240" w:lineRule="auto"/>
              <w:jc w:val="center"/>
              <w:rPr>
                <w:rFonts w:ascii="Open Sans Semibold" w:eastAsia="Times New Roman" w:hAnsi="Open Sans Semibold" w:cs="Times New Roman"/>
                <w:caps/>
                <w:sz w:val="18"/>
                <w:szCs w:val="18"/>
                <w:lang w:eastAsia="ru-RU"/>
              </w:rPr>
            </w:pPr>
            <w:r w:rsidRPr="002141A2">
              <w:rPr>
                <w:rFonts w:ascii="Open Sans Semibold" w:eastAsia="Times New Roman" w:hAnsi="Open Sans Semibold" w:cs="Times New Roman"/>
                <w:caps/>
                <w:sz w:val="18"/>
                <w:szCs w:val="18"/>
                <w:lang w:eastAsia="ru-RU"/>
              </w:rPr>
              <w:t>ЭЛЕКТРОННАЯ ШКОЛА ЗНАНИКА</w:t>
            </w:r>
            <w:r w:rsidRPr="002141A2">
              <w:rPr>
                <w:rFonts w:ascii="Open Sans Semibold" w:eastAsia="Times New Roman" w:hAnsi="Open Sans Semibold" w:cs="Times New Roman"/>
                <w:caps/>
                <w:sz w:val="18"/>
                <w:lang w:eastAsia="ru-RU"/>
              </w:rPr>
              <w:t> </w:t>
            </w:r>
            <w:r w:rsidRPr="002141A2">
              <w:rPr>
                <w:rFonts w:ascii="Open Sans Semibold" w:eastAsia="Times New Roman" w:hAnsi="Open Sans Semibold" w:cs="Times New Roman"/>
                <w:caps/>
                <w:sz w:val="18"/>
                <w:szCs w:val="18"/>
                <w:lang w:eastAsia="ru-RU"/>
              </w:rPr>
              <w:br/>
            </w:r>
            <w:hyperlink r:id="rId7" w:tgtFrame="_blank" w:history="1">
              <w:r w:rsidRPr="002141A2">
                <w:rPr>
                  <w:rFonts w:ascii="Open Sans Semibold" w:eastAsia="Times New Roman" w:hAnsi="Open Sans Semibold" w:cs="Times New Roman"/>
                  <w:caps/>
                  <w:color w:val="0000FF"/>
                  <w:sz w:val="18"/>
                  <w:u w:val="single"/>
                  <w:lang w:eastAsia="ru-RU"/>
                </w:rPr>
                <w:t>ZNANIKA.RU</w:t>
              </w:r>
            </w:hyperlink>
          </w:p>
        </w:tc>
        <w:tc>
          <w:tcPr>
            <w:tcW w:w="2250" w:type="dxa"/>
            <w:shd w:val="clear" w:color="auto" w:fill="FFFAFA"/>
            <w:tcMar>
              <w:top w:w="135" w:type="dxa"/>
              <w:left w:w="0" w:type="dxa"/>
              <w:bottom w:w="0" w:type="dxa"/>
              <w:right w:w="0" w:type="dxa"/>
            </w:tcMar>
            <w:vAlign w:val="center"/>
            <w:hideMark/>
          </w:tcPr>
          <w:p w:rsidR="002141A2" w:rsidRPr="002141A2" w:rsidRDefault="002141A2" w:rsidP="002141A2">
            <w:pPr>
              <w:spacing w:after="0" w:line="240" w:lineRule="auto"/>
              <w:rPr>
                <w:rFonts w:ascii="Open Sans Semibold" w:eastAsia="Times New Roman" w:hAnsi="Open Sans Semibold" w:cs="Times New Roman"/>
                <w:sz w:val="24"/>
                <w:szCs w:val="24"/>
                <w:lang w:eastAsia="ru-RU"/>
              </w:rPr>
            </w:pPr>
            <w:r>
              <w:rPr>
                <w:rFonts w:ascii="Open Sans Semibold" w:eastAsia="Times New Roman" w:hAnsi="Open Sans Semibold" w:cs="Times New Roman"/>
                <w:noProof/>
                <w:color w:val="0000FF"/>
                <w:sz w:val="24"/>
                <w:szCs w:val="24"/>
                <w:lang w:eastAsia="ru-RU"/>
              </w:rPr>
              <w:drawing>
                <wp:inline distT="0" distB="0" distL="0" distR="0">
                  <wp:extent cx="285750" cy="285750"/>
                  <wp:effectExtent l="0" t="0" r="0" b="0"/>
                  <wp:docPr id="2" name="Рисунок 2" descr="Faceboo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blank&quot;"/>
                          </pic:cNvPr>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2141A2">
              <w:rPr>
                <w:rFonts w:ascii="Open Sans Semibold" w:eastAsia="Times New Roman" w:hAnsi="Open Sans Semibold" w:cs="Times New Roman"/>
                <w:sz w:val="24"/>
                <w:szCs w:val="24"/>
                <w:lang w:eastAsia="ru-RU"/>
              </w:rPr>
              <w:t> </w:t>
            </w:r>
            <w:r>
              <w:rPr>
                <w:rFonts w:ascii="Open Sans Semibold" w:eastAsia="Times New Roman" w:hAnsi="Open Sans Semibold" w:cs="Times New Roman"/>
                <w:noProof/>
                <w:color w:val="0000FF"/>
                <w:sz w:val="24"/>
                <w:szCs w:val="24"/>
                <w:lang w:eastAsia="ru-RU"/>
              </w:rPr>
              <w:drawing>
                <wp:inline distT="0" distB="0" distL="0" distR="0">
                  <wp:extent cx="285750" cy="285750"/>
                  <wp:effectExtent l="0" t="0" r="0" b="0"/>
                  <wp:docPr id="3" name="Рисунок 3" descr="Одноклассники">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дноклассники">
                            <a:hlinkClick r:id="rId10" tgtFrame="&quot;_blank&quot;"/>
                          </pic:cNvPr>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2141A2">
              <w:rPr>
                <w:rFonts w:ascii="Open Sans Semibold" w:eastAsia="Times New Roman" w:hAnsi="Open Sans Semibold" w:cs="Times New Roman"/>
                <w:sz w:val="24"/>
                <w:szCs w:val="24"/>
                <w:lang w:eastAsia="ru-RU"/>
              </w:rPr>
              <w:t> </w:t>
            </w:r>
            <w:r>
              <w:rPr>
                <w:rFonts w:ascii="Open Sans Semibold" w:eastAsia="Times New Roman" w:hAnsi="Open Sans Semibold" w:cs="Times New Roman"/>
                <w:noProof/>
                <w:color w:val="0000FF"/>
                <w:sz w:val="24"/>
                <w:szCs w:val="24"/>
                <w:lang w:eastAsia="ru-RU"/>
              </w:rPr>
              <w:drawing>
                <wp:inline distT="0" distB="0" distL="0" distR="0">
                  <wp:extent cx="476250" cy="285750"/>
                  <wp:effectExtent l="19050" t="0" r="0" b="0"/>
                  <wp:docPr id="4" name="Рисунок 4" descr="Вконтакте">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контакте">
                            <a:hlinkClick r:id="rId12" tgtFrame="&quot;_blank&quot;"/>
                          </pic:cNvPr>
                          <pic:cNvPicPr>
                            <a:picLocks noChangeAspect="1" noChangeArrowheads="1"/>
                          </pic:cNvPicPr>
                        </pic:nvPicPr>
                        <pic:blipFill>
                          <a:blip r:embed="rId13" cstate="print"/>
                          <a:srcRect/>
                          <a:stretch>
                            <a:fillRect/>
                          </a:stretch>
                        </pic:blipFill>
                        <pic:spPr bwMode="auto">
                          <a:xfrm>
                            <a:off x="0" y="0"/>
                            <a:ext cx="476250" cy="285750"/>
                          </a:xfrm>
                          <a:prstGeom prst="rect">
                            <a:avLst/>
                          </a:prstGeom>
                          <a:noFill/>
                          <a:ln w="9525">
                            <a:noFill/>
                            <a:miter lim="800000"/>
                            <a:headEnd/>
                            <a:tailEnd/>
                          </a:ln>
                        </pic:spPr>
                      </pic:pic>
                    </a:graphicData>
                  </a:graphic>
                </wp:inline>
              </w:drawing>
            </w:r>
          </w:p>
        </w:tc>
      </w:tr>
      <w:tr w:rsidR="002141A2" w:rsidRPr="002141A2" w:rsidTr="002141A2">
        <w:trPr>
          <w:tblCellSpacing w:w="0" w:type="dxa"/>
        </w:trPr>
        <w:tc>
          <w:tcPr>
            <w:tcW w:w="0" w:type="auto"/>
            <w:gridSpan w:val="3"/>
            <w:shd w:val="clear" w:color="auto" w:fill="F39C12"/>
            <w:tcMar>
              <w:top w:w="150" w:type="dxa"/>
              <w:left w:w="0" w:type="dxa"/>
              <w:bottom w:w="150" w:type="dxa"/>
              <w:right w:w="0" w:type="dxa"/>
            </w:tcMar>
            <w:vAlign w:val="center"/>
            <w:hideMark/>
          </w:tcPr>
          <w:p w:rsidR="002141A2" w:rsidRPr="002141A2" w:rsidRDefault="002141A2" w:rsidP="002141A2">
            <w:pPr>
              <w:spacing w:after="0" w:line="240" w:lineRule="auto"/>
              <w:jc w:val="center"/>
              <w:rPr>
                <w:rFonts w:ascii="Open Sans Semibold" w:eastAsia="Times New Roman" w:hAnsi="Open Sans Semibold" w:cs="Times New Roman"/>
                <w:caps/>
                <w:sz w:val="27"/>
                <w:szCs w:val="27"/>
                <w:lang w:eastAsia="ru-RU"/>
              </w:rPr>
            </w:pPr>
            <w:r w:rsidRPr="002141A2">
              <w:rPr>
                <w:rFonts w:ascii="Open Sans Semibold" w:eastAsia="Times New Roman" w:hAnsi="Open Sans Semibold" w:cs="Times New Roman"/>
                <w:caps/>
                <w:sz w:val="27"/>
                <w:szCs w:val="27"/>
                <w:lang w:eastAsia="ru-RU"/>
              </w:rPr>
              <w:t>УУД, МЕТАПРЕДМЕТ И КОНКУРСЫ ПО ФГОС. ВСТУПИТЕЛЬНОЕ СЛОВО АВТОРОВ.</w:t>
            </w:r>
          </w:p>
        </w:tc>
      </w:tr>
      <w:tr w:rsidR="002141A2" w:rsidRPr="002141A2" w:rsidTr="002141A2">
        <w:trPr>
          <w:tblCellSpacing w:w="0" w:type="dxa"/>
        </w:trPr>
        <w:tc>
          <w:tcPr>
            <w:tcW w:w="0" w:type="auto"/>
            <w:gridSpan w:val="3"/>
            <w:shd w:val="clear" w:color="auto" w:fill="FCFCFC"/>
            <w:tcMar>
              <w:top w:w="225" w:type="dxa"/>
              <w:left w:w="600" w:type="dxa"/>
              <w:bottom w:w="600" w:type="dxa"/>
              <w:right w:w="600" w:type="dxa"/>
            </w:tcMar>
            <w:vAlign w:val="center"/>
            <w:hideMark/>
          </w:tcPr>
          <w:p w:rsidR="002141A2" w:rsidRPr="002141A2" w:rsidRDefault="002141A2" w:rsidP="002141A2">
            <w:pPr>
              <w:spacing w:before="100" w:beforeAutospacing="1" w:after="100" w:afterAutospacing="1" w:line="240" w:lineRule="auto"/>
              <w:jc w:val="both"/>
              <w:outlineLvl w:val="1"/>
              <w:rPr>
                <w:rFonts w:ascii="Open Sans Semibold" w:eastAsia="Times New Roman" w:hAnsi="Open Sans Semibold" w:cs="Times New Roman"/>
                <w:b/>
                <w:bCs/>
                <w:sz w:val="36"/>
                <w:szCs w:val="36"/>
                <w:lang w:eastAsia="ru-RU"/>
              </w:rPr>
            </w:pPr>
            <w:r w:rsidRPr="002141A2">
              <w:rPr>
                <w:rFonts w:ascii="Open Sans Semibold" w:eastAsia="Times New Roman" w:hAnsi="Open Sans Semibold" w:cs="Times New Roman"/>
                <w:b/>
                <w:bCs/>
                <w:sz w:val="36"/>
                <w:szCs w:val="36"/>
                <w:lang w:eastAsia="ru-RU"/>
              </w:rPr>
              <w:t>Здравствуйте, уважаемые коллеги!</w:t>
            </w:r>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 xml:space="preserve">Мы приглашаем вас принять участие в цикле </w:t>
            </w:r>
            <w:proofErr w:type="spellStart"/>
            <w:r w:rsidRPr="002141A2">
              <w:rPr>
                <w:rFonts w:ascii="Open Sans Semibold" w:eastAsia="Times New Roman" w:hAnsi="Open Sans Semibold" w:cs="Times New Roman"/>
                <w:sz w:val="23"/>
                <w:szCs w:val="23"/>
                <w:lang w:eastAsia="ru-RU"/>
              </w:rPr>
              <w:t>метапредметных</w:t>
            </w:r>
            <w:proofErr w:type="spellEnd"/>
            <w:r w:rsidRPr="002141A2">
              <w:rPr>
                <w:rFonts w:ascii="Open Sans Semibold" w:eastAsia="Times New Roman" w:hAnsi="Open Sans Semibold" w:cs="Times New Roman"/>
                <w:sz w:val="23"/>
                <w:szCs w:val="23"/>
                <w:lang w:eastAsia="ru-RU"/>
              </w:rPr>
              <w:t xml:space="preserve"> конкурсов, которые проводит Электронная школа </w:t>
            </w:r>
            <w:proofErr w:type="spellStart"/>
            <w:r w:rsidRPr="002141A2">
              <w:rPr>
                <w:rFonts w:ascii="Open Sans Semibold" w:eastAsia="Times New Roman" w:hAnsi="Open Sans Semibold" w:cs="Times New Roman"/>
                <w:sz w:val="23"/>
                <w:szCs w:val="23"/>
                <w:lang w:eastAsia="ru-RU"/>
              </w:rPr>
              <w:t>Знаника</w:t>
            </w:r>
            <w:proofErr w:type="spellEnd"/>
            <w:r w:rsidRPr="002141A2">
              <w:rPr>
                <w:rFonts w:ascii="Open Sans Semibold" w:eastAsia="Times New Roman" w:hAnsi="Open Sans Semibold" w:cs="Times New Roman"/>
                <w:sz w:val="23"/>
                <w:szCs w:val="23"/>
                <w:lang w:eastAsia="ru-RU"/>
              </w:rPr>
              <w:t>.</w:t>
            </w:r>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Мы — авторы этих конкурсов, практикующие учителя начальных классов, имеющие большой опыт работы. Задания к конкурсам разработаны на основе учебного материала по основным учебным предметам, изучаемым</w:t>
            </w:r>
            <w:r w:rsidRPr="002141A2">
              <w:rPr>
                <w:rFonts w:ascii="Open Sans Semibold" w:eastAsia="Times New Roman" w:hAnsi="Open Sans Semibold" w:cs="Times New Roman"/>
                <w:sz w:val="23"/>
                <w:lang w:eastAsia="ru-RU"/>
              </w:rPr>
              <w:t> </w:t>
            </w:r>
            <w:r w:rsidRPr="002141A2">
              <w:rPr>
                <w:rFonts w:ascii="Open Sans Semibold" w:eastAsia="Times New Roman" w:hAnsi="Open Sans Semibold" w:cs="Times New Roman"/>
                <w:b/>
                <w:bCs/>
                <w:sz w:val="23"/>
                <w:lang w:eastAsia="ru-RU"/>
              </w:rPr>
              <w:t>в начальной школе: математика, русский язык, окружающий мир</w:t>
            </w:r>
            <w:r w:rsidRPr="002141A2">
              <w:rPr>
                <w:rFonts w:ascii="Open Sans Semibold" w:eastAsia="Times New Roman" w:hAnsi="Open Sans Semibold" w:cs="Times New Roman"/>
                <w:sz w:val="23"/>
                <w:szCs w:val="23"/>
                <w:lang w:eastAsia="ru-RU"/>
              </w:rPr>
              <w:t xml:space="preserve">. Задания конкурса представлены в разных форматах — словесном, графическом, числовом. Тем самым мы стремились уравнять шансы детей с разными наклонностями, дать всем участникам шанс проявить свои сильные стороны. Решая конкурсные задания, дети продемонстрируют способность к выполнению </w:t>
            </w:r>
            <w:proofErr w:type="spellStart"/>
            <w:r w:rsidRPr="002141A2">
              <w:rPr>
                <w:rFonts w:ascii="Open Sans Semibold" w:eastAsia="Times New Roman" w:hAnsi="Open Sans Semibold" w:cs="Times New Roman"/>
                <w:sz w:val="23"/>
                <w:szCs w:val="23"/>
                <w:lang w:eastAsia="ru-RU"/>
              </w:rPr>
              <w:t>познавательных</w:t>
            </w:r>
            <w:r w:rsidRPr="002141A2">
              <w:rPr>
                <w:rFonts w:ascii="Open Sans Semibold" w:eastAsia="Times New Roman" w:hAnsi="Open Sans Semibold" w:cs="Times New Roman"/>
                <w:b/>
                <w:bCs/>
                <w:sz w:val="23"/>
                <w:lang w:eastAsia="ru-RU"/>
              </w:rPr>
              <w:t>универсальных</w:t>
            </w:r>
            <w:proofErr w:type="spellEnd"/>
            <w:r w:rsidRPr="002141A2">
              <w:rPr>
                <w:rFonts w:ascii="Open Sans Semibold" w:eastAsia="Times New Roman" w:hAnsi="Open Sans Semibold" w:cs="Times New Roman"/>
                <w:b/>
                <w:bCs/>
                <w:sz w:val="23"/>
                <w:lang w:eastAsia="ru-RU"/>
              </w:rPr>
              <w:t xml:space="preserve"> учебных действий</w:t>
            </w:r>
            <w:r w:rsidRPr="002141A2">
              <w:rPr>
                <w:rFonts w:ascii="Open Sans Semibold" w:eastAsia="Times New Roman" w:hAnsi="Open Sans Semibold" w:cs="Times New Roman"/>
                <w:sz w:val="23"/>
                <w:szCs w:val="23"/>
                <w:lang w:eastAsia="ru-RU"/>
              </w:rPr>
              <w:t>: познавательные логические действия; познавательные знаково-символические действия; познавательные действия по решению задач (проблем); познавательные действия по работе с информацией и чтению. Вместе они составляют основу умения учиться.</w:t>
            </w:r>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b/>
                <w:bCs/>
                <w:sz w:val="23"/>
                <w:lang w:eastAsia="ru-RU"/>
              </w:rPr>
              <w:t>Цель этих конкурсов</w:t>
            </w:r>
            <w:r w:rsidRPr="002141A2">
              <w:rPr>
                <w:rFonts w:ascii="Open Sans Semibold" w:eastAsia="Times New Roman" w:hAnsi="Open Sans Semibold" w:cs="Times New Roman"/>
                <w:sz w:val="23"/>
                <w:lang w:eastAsia="ru-RU"/>
              </w:rPr>
              <w:t> </w:t>
            </w:r>
            <w:r w:rsidRPr="002141A2">
              <w:rPr>
                <w:rFonts w:ascii="Open Sans Semibold" w:eastAsia="Times New Roman" w:hAnsi="Open Sans Semibold" w:cs="Times New Roman"/>
                <w:sz w:val="23"/>
                <w:szCs w:val="23"/>
                <w:lang w:eastAsia="ru-RU"/>
              </w:rPr>
              <w:t xml:space="preserve">— изучить и оценить уровень сформированности предметных и </w:t>
            </w:r>
            <w:proofErr w:type="spellStart"/>
            <w:r w:rsidRPr="002141A2">
              <w:rPr>
                <w:rFonts w:ascii="Open Sans Semibold" w:eastAsia="Times New Roman" w:hAnsi="Open Sans Semibold" w:cs="Times New Roman"/>
                <w:sz w:val="23"/>
                <w:szCs w:val="23"/>
                <w:lang w:eastAsia="ru-RU"/>
              </w:rPr>
              <w:t>общеучебных</w:t>
            </w:r>
            <w:proofErr w:type="spellEnd"/>
            <w:r w:rsidRPr="002141A2">
              <w:rPr>
                <w:rFonts w:ascii="Open Sans Semibold" w:eastAsia="Times New Roman" w:hAnsi="Open Sans Semibold" w:cs="Times New Roman"/>
                <w:sz w:val="23"/>
                <w:szCs w:val="23"/>
                <w:lang w:eastAsia="ru-RU"/>
              </w:rPr>
              <w:t xml:space="preserve"> умений, предусмотренных в новых</w:t>
            </w:r>
            <w:r w:rsidRPr="002141A2">
              <w:rPr>
                <w:rFonts w:ascii="Open Sans Semibold" w:eastAsia="Times New Roman" w:hAnsi="Open Sans Semibold" w:cs="Times New Roman"/>
                <w:sz w:val="23"/>
                <w:lang w:eastAsia="ru-RU"/>
              </w:rPr>
              <w:t> </w:t>
            </w:r>
            <w:r w:rsidRPr="002141A2">
              <w:rPr>
                <w:rFonts w:ascii="Open Sans Semibold" w:eastAsia="Times New Roman" w:hAnsi="Open Sans Semibold" w:cs="Times New Roman"/>
                <w:b/>
                <w:bCs/>
                <w:sz w:val="23"/>
                <w:lang w:eastAsia="ru-RU"/>
              </w:rPr>
              <w:t>государственных образовательных стандартах</w:t>
            </w:r>
            <w:r w:rsidRPr="002141A2">
              <w:rPr>
                <w:rFonts w:ascii="Open Sans Semibold" w:eastAsia="Times New Roman" w:hAnsi="Open Sans Semibold" w:cs="Times New Roman"/>
                <w:sz w:val="23"/>
                <w:szCs w:val="23"/>
                <w:lang w:eastAsia="ru-RU"/>
              </w:rPr>
              <w:t>.</w:t>
            </w:r>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Задания</w:t>
            </w:r>
            <w:r w:rsidRPr="002141A2">
              <w:rPr>
                <w:rFonts w:ascii="Open Sans Semibold" w:eastAsia="Times New Roman" w:hAnsi="Open Sans Semibold" w:cs="Times New Roman"/>
                <w:sz w:val="23"/>
                <w:lang w:eastAsia="ru-RU"/>
              </w:rPr>
              <w:t> </w:t>
            </w:r>
            <w:proofErr w:type="spellStart"/>
            <w:r w:rsidRPr="002141A2">
              <w:rPr>
                <w:rFonts w:ascii="Open Sans Semibold" w:eastAsia="Times New Roman" w:hAnsi="Open Sans Semibold" w:cs="Times New Roman"/>
                <w:b/>
                <w:bCs/>
                <w:sz w:val="23"/>
                <w:lang w:eastAsia="ru-RU"/>
              </w:rPr>
              <w:t>метапредметных</w:t>
            </w:r>
            <w:proofErr w:type="spellEnd"/>
            <w:r w:rsidRPr="002141A2">
              <w:rPr>
                <w:rFonts w:ascii="Open Sans Semibold" w:eastAsia="Times New Roman" w:hAnsi="Open Sans Semibold" w:cs="Times New Roman"/>
                <w:sz w:val="23"/>
                <w:lang w:eastAsia="ru-RU"/>
              </w:rPr>
              <w:t> </w:t>
            </w:r>
            <w:r w:rsidRPr="002141A2">
              <w:rPr>
                <w:rFonts w:ascii="Open Sans Semibold" w:eastAsia="Times New Roman" w:hAnsi="Open Sans Semibold" w:cs="Times New Roman"/>
                <w:sz w:val="23"/>
                <w:szCs w:val="23"/>
                <w:lang w:eastAsia="ru-RU"/>
              </w:rPr>
              <w:t>конкурсов оценивают, насколько у учащихся сформированы навыки осознанного чтения, умения самостоятельно познавать, работая с текстовой информацией, использовать полученную ранее информацию, понимать и выполнять инструкции на материале математики, русского языка и окружающего мира. Дети смогут продемонстрировать не столько имеющиеся у них знания, сколько способность к нестандартным действиям, гибкому творческому мышлению. Участие в конкурсе поможет развивать у всех учащихся не только интеллектуальный потенциал, но и творческий.</w:t>
            </w:r>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 xml:space="preserve">Конкурсы проводятся в классе. Учитель скачивает задания с бланками ответов и раздаёт их ученикам. На выполнение заданий отводится 45 минут. После выполнения работы детьми учитель загружает бланки ответов своих подопечных на сайт </w:t>
            </w:r>
            <w:proofErr w:type="spellStart"/>
            <w:r w:rsidRPr="002141A2">
              <w:rPr>
                <w:rFonts w:ascii="Open Sans Semibold" w:eastAsia="Times New Roman" w:hAnsi="Open Sans Semibold" w:cs="Times New Roman"/>
                <w:sz w:val="23"/>
                <w:szCs w:val="23"/>
                <w:lang w:eastAsia="ru-RU"/>
              </w:rPr>
              <w:t>Знаники</w:t>
            </w:r>
            <w:proofErr w:type="spellEnd"/>
            <w:r w:rsidRPr="002141A2">
              <w:rPr>
                <w:rFonts w:ascii="Open Sans Semibold" w:eastAsia="Times New Roman" w:hAnsi="Open Sans Semibold" w:cs="Times New Roman"/>
                <w:sz w:val="23"/>
                <w:szCs w:val="23"/>
                <w:lang w:eastAsia="ru-RU"/>
              </w:rPr>
              <w:t>. На проведение каждого конкурса отводится около двух недель. Учитель сам выбирает удобное время для выполнения заданий учащимися своего класса.</w:t>
            </w:r>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Работа состоит из трёх частей:</w:t>
            </w:r>
          </w:p>
          <w:p w:rsidR="002141A2" w:rsidRPr="002141A2" w:rsidRDefault="002141A2" w:rsidP="002141A2">
            <w:pPr>
              <w:numPr>
                <w:ilvl w:val="0"/>
                <w:numId w:val="1"/>
              </w:num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тестовые задания, в которых дети выбирают один правильный ответ из четырёх;</w:t>
            </w:r>
          </w:p>
          <w:p w:rsidR="002141A2" w:rsidRPr="002141A2" w:rsidRDefault="002141A2" w:rsidP="002141A2">
            <w:pPr>
              <w:numPr>
                <w:ilvl w:val="0"/>
                <w:numId w:val="1"/>
              </w:num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lastRenderedPageBreak/>
              <w:t>задания с открытым ответом, в них ребята записывают только ответы;</w:t>
            </w:r>
          </w:p>
          <w:p w:rsidR="002141A2" w:rsidRPr="002141A2" w:rsidRDefault="002141A2" w:rsidP="002141A2">
            <w:pPr>
              <w:numPr>
                <w:ilvl w:val="0"/>
                <w:numId w:val="1"/>
              </w:num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творческое задание, выполняя это задание, дети составляют разные по жанру тексты.</w:t>
            </w:r>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Для каждой параллели предлагается два варианта одинаковых по трудности, идентичных по содержанию заданий. Это сделано для того, чтобы учитель смог организовать проведение конкурса в рамках урока или дополнительных внеурочных часов со всеми желающими учениками своего класса.</w:t>
            </w:r>
            <w:r w:rsidRPr="002141A2">
              <w:rPr>
                <w:rFonts w:ascii="Open Sans Semibold" w:eastAsia="Times New Roman" w:hAnsi="Open Sans Semibold" w:cs="Times New Roman"/>
                <w:sz w:val="23"/>
                <w:lang w:eastAsia="ru-RU"/>
              </w:rPr>
              <w:t> </w:t>
            </w:r>
            <w:r w:rsidRPr="002141A2">
              <w:rPr>
                <w:rFonts w:ascii="Open Sans Semibold" w:eastAsia="Times New Roman" w:hAnsi="Open Sans Semibold" w:cs="Times New Roman"/>
                <w:sz w:val="23"/>
                <w:szCs w:val="23"/>
                <w:lang w:eastAsia="ru-RU"/>
              </w:rPr>
              <w:br/>
              <w:t>Независимые эксперты проверяют сданные работы, а затем анализируют результаты конкурса для каждого класса, от которого участвовало десять человек и больше.</w:t>
            </w:r>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В анализе отражается:</w:t>
            </w:r>
          </w:p>
          <w:p w:rsidR="002141A2" w:rsidRPr="002141A2" w:rsidRDefault="002141A2" w:rsidP="002141A2">
            <w:pPr>
              <w:numPr>
                <w:ilvl w:val="0"/>
                <w:numId w:val="2"/>
              </w:num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количество правильно выполненных заданий и процент этого количества от количества конкурсных заданий,</w:t>
            </w:r>
          </w:p>
          <w:p w:rsidR="002141A2" w:rsidRPr="002141A2" w:rsidRDefault="002141A2" w:rsidP="002141A2">
            <w:pPr>
              <w:numPr>
                <w:ilvl w:val="0"/>
                <w:numId w:val="2"/>
              </w:num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уровень владения Универсальными Учебными Действиями (количество участников, которые показали высокий, оптимальный, достаточный и низкий уровни владения),</w:t>
            </w:r>
          </w:p>
          <w:p w:rsidR="002141A2" w:rsidRPr="002141A2" w:rsidRDefault="002141A2" w:rsidP="002141A2">
            <w:pPr>
              <w:numPr>
                <w:ilvl w:val="0"/>
                <w:numId w:val="2"/>
              </w:num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результат заданий, определяющих владение учащимися определёнными познавательными УУД, по которому даётся средний процент владения действиями в классе и средний показатель по статистическим данным.</w:t>
            </w:r>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 xml:space="preserve">Наши конкурсы помогут объективно оценить способности учащихся, выявить и </w:t>
            </w:r>
            <w:proofErr w:type="spellStart"/>
            <w:r w:rsidRPr="002141A2">
              <w:rPr>
                <w:rFonts w:ascii="Open Sans Semibold" w:eastAsia="Times New Roman" w:hAnsi="Open Sans Semibold" w:cs="Times New Roman"/>
                <w:sz w:val="23"/>
                <w:szCs w:val="23"/>
                <w:lang w:eastAsia="ru-RU"/>
              </w:rPr>
              <w:t>получить</w:t>
            </w:r>
            <w:r w:rsidRPr="002141A2">
              <w:rPr>
                <w:rFonts w:ascii="Open Sans Semibold" w:eastAsia="Times New Roman" w:hAnsi="Open Sans Semibold" w:cs="Times New Roman"/>
                <w:b/>
                <w:bCs/>
                <w:sz w:val="23"/>
                <w:lang w:eastAsia="ru-RU"/>
              </w:rPr>
              <w:t>независимую</w:t>
            </w:r>
            <w:proofErr w:type="spellEnd"/>
            <w:r w:rsidRPr="002141A2">
              <w:rPr>
                <w:rFonts w:ascii="Open Sans Semibold" w:eastAsia="Times New Roman" w:hAnsi="Open Sans Semibold" w:cs="Times New Roman"/>
                <w:b/>
                <w:bCs/>
                <w:sz w:val="23"/>
                <w:lang w:eastAsia="ru-RU"/>
              </w:rPr>
              <w:t xml:space="preserve"> оценку</w:t>
            </w:r>
            <w:r w:rsidRPr="002141A2">
              <w:rPr>
                <w:rFonts w:ascii="Open Sans Semibold" w:eastAsia="Times New Roman" w:hAnsi="Open Sans Semibold" w:cs="Times New Roman"/>
                <w:sz w:val="23"/>
                <w:lang w:eastAsia="ru-RU"/>
              </w:rPr>
              <w:t> </w:t>
            </w:r>
            <w:r w:rsidRPr="002141A2">
              <w:rPr>
                <w:rFonts w:ascii="Open Sans Semibold" w:eastAsia="Times New Roman" w:hAnsi="Open Sans Semibold" w:cs="Times New Roman"/>
                <w:sz w:val="23"/>
                <w:szCs w:val="23"/>
                <w:lang w:eastAsia="ru-RU"/>
              </w:rPr>
              <w:t>уровня сформированности у них</w:t>
            </w:r>
            <w:r w:rsidRPr="002141A2">
              <w:rPr>
                <w:rFonts w:ascii="Open Sans Semibold" w:eastAsia="Times New Roman" w:hAnsi="Open Sans Semibold" w:cs="Times New Roman"/>
                <w:sz w:val="23"/>
                <w:lang w:eastAsia="ru-RU"/>
              </w:rPr>
              <w:t> </w:t>
            </w:r>
            <w:proofErr w:type="spellStart"/>
            <w:r w:rsidRPr="002141A2">
              <w:rPr>
                <w:rFonts w:ascii="Open Sans Semibold" w:eastAsia="Times New Roman" w:hAnsi="Open Sans Semibold" w:cs="Times New Roman"/>
                <w:b/>
                <w:bCs/>
                <w:sz w:val="23"/>
                <w:lang w:eastAsia="ru-RU"/>
              </w:rPr>
              <w:t>метапредметных</w:t>
            </w:r>
            <w:proofErr w:type="spellEnd"/>
            <w:r w:rsidRPr="002141A2">
              <w:rPr>
                <w:rFonts w:ascii="Open Sans Semibold" w:eastAsia="Times New Roman" w:hAnsi="Open Sans Semibold" w:cs="Times New Roman"/>
                <w:b/>
                <w:bCs/>
                <w:sz w:val="23"/>
                <w:lang w:eastAsia="ru-RU"/>
              </w:rPr>
              <w:t xml:space="preserve"> умений</w:t>
            </w:r>
            <w:r w:rsidRPr="002141A2">
              <w:rPr>
                <w:rFonts w:ascii="Open Sans Semibold" w:eastAsia="Times New Roman" w:hAnsi="Open Sans Semibold" w:cs="Times New Roman"/>
                <w:sz w:val="23"/>
                <w:szCs w:val="23"/>
                <w:lang w:eastAsia="ru-RU"/>
              </w:rPr>
              <w:t>, необходимых для успешной жизни и учёбы, тем самым значительно повысят их учебно-познавательную мотивацию и оценку собственных способностей.</w:t>
            </w:r>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В 2016-2017 учебном году пройдут четыре конкурса для учащихся 2-4 классов, по одному в каждой учебной четверти.</w:t>
            </w:r>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b/>
                <w:bCs/>
                <w:sz w:val="23"/>
                <w:lang w:eastAsia="ru-RU"/>
              </w:rPr>
              <w:t>I четверть — конкурс «Размышляй-ка».</w:t>
            </w:r>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Его задания посвящены Году Российского кино (в частности, 80-летнему юбилею киностудии «</w:t>
            </w:r>
            <w:proofErr w:type="spellStart"/>
            <w:r w:rsidRPr="002141A2">
              <w:rPr>
                <w:rFonts w:ascii="Open Sans Semibold" w:eastAsia="Times New Roman" w:hAnsi="Open Sans Semibold" w:cs="Times New Roman"/>
                <w:sz w:val="23"/>
                <w:szCs w:val="23"/>
                <w:lang w:eastAsia="ru-RU"/>
              </w:rPr>
              <w:t>Союзмультфильм</w:t>
            </w:r>
            <w:proofErr w:type="spellEnd"/>
            <w:r w:rsidRPr="002141A2">
              <w:rPr>
                <w:rFonts w:ascii="Open Sans Semibold" w:eastAsia="Times New Roman" w:hAnsi="Open Sans Semibold" w:cs="Times New Roman"/>
                <w:sz w:val="23"/>
                <w:szCs w:val="23"/>
                <w:lang w:eastAsia="ru-RU"/>
              </w:rPr>
              <w:t>»). Одна из задач этого конкурса — заинтересовать детей классическими советскими и российскими мультфильмами, такими, как «</w:t>
            </w:r>
            <w:proofErr w:type="spellStart"/>
            <w:r w:rsidRPr="002141A2">
              <w:rPr>
                <w:rFonts w:ascii="Open Sans Semibold" w:eastAsia="Times New Roman" w:hAnsi="Open Sans Semibold" w:cs="Times New Roman"/>
                <w:sz w:val="23"/>
                <w:szCs w:val="23"/>
                <w:lang w:eastAsia="ru-RU"/>
              </w:rPr>
              <w:t>Дюймовочка</w:t>
            </w:r>
            <w:proofErr w:type="spellEnd"/>
            <w:r w:rsidRPr="002141A2">
              <w:rPr>
                <w:rFonts w:ascii="Open Sans Semibold" w:eastAsia="Times New Roman" w:hAnsi="Open Sans Semibold" w:cs="Times New Roman"/>
                <w:sz w:val="23"/>
                <w:szCs w:val="23"/>
                <w:lang w:eastAsia="ru-RU"/>
              </w:rPr>
              <w:t>», «Двенадцать месяцев», «В стране невыученных уроков», «</w:t>
            </w:r>
            <w:proofErr w:type="spellStart"/>
            <w:r w:rsidRPr="002141A2">
              <w:rPr>
                <w:rFonts w:ascii="Open Sans Semibold" w:eastAsia="Times New Roman" w:hAnsi="Open Sans Semibold" w:cs="Times New Roman"/>
                <w:sz w:val="23"/>
                <w:szCs w:val="23"/>
                <w:lang w:eastAsia="ru-RU"/>
              </w:rPr>
              <w:t>Чиполлино</w:t>
            </w:r>
            <w:proofErr w:type="spellEnd"/>
            <w:r w:rsidRPr="002141A2">
              <w:rPr>
                <w:rFonts w:ascii="Open Sans Semibold" w:eastAsia="Times New Roman" w:hAnsi="Open Sans Semibold" w:cs="Times New Roman"/>
                <w:sz w:val="23"/>
                <w:szCs w:val="23"/>
                <w:lang w:eastAsia="ru-RU"/>
              </w:rPr>
              <w:t>», «Приключения Буратино» и другие.</w:t>
            </w:r>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b/>
                <w:bCs/>
                <w:sz w:val="23"/>
                <w:lang w:eastAsia="ru-RU"/>
              </w:rPr>
              <w:t xml:space="preserve">I </w:t>
            </w:r>
            <w:proofErr w:type="spellStart"/>
            <w:r w:rsidRPr="002141A2">
              <w:rPr>
                <w:rFonts w:ascii="Open Sans Semibold" w:eastAsia="Times New Roman" w:hAnsi="Open Sans Semibold" w:cs="Times New Roman"/>
                <w:b/>
                <w:bCs/>
                <w:sz w:val="23"/>
                <w:lang w:eastAsia="ru-RU"/>
              </w:rPr>
              <w:t>I</w:t>
            </w:r>
            <w:proofErr w:type="spellEnd"/>
            <w:r w:rsidRPr="002141A2">
              <w:rPr>
                <w:rFonts w:ascii="Open Sans Semibold" w:eastAsia="Times New Roman" w:hAnsi="Open Sans Semibold" w:cs="Times New Roman"/>
                <w:b/>
                <w:bCs/>
                <w:sz w:val="23"/>
                <w:lang w:eastAsia="ru-RU"/>
              </w:rPr>
              <w:t xml:space="preserve"> четверть — конкурс «Изучай-ка».</w:t>
            </w:r>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Задания этого конкурса развивают умение детей находить нужную информацию в предложенном тексте — это одно из основных познавательных умений.</w:t>
            </w:r>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b/>
                <w:bCs/>
                <w:sz w:val="23"/>
                <w:lang w:eastAsia="ru-RU"/>
              </w:rPr>
              <w:t xml:space="preserve">I </w:t>
            </w:r>
            <w:proofErr w:type="spellStart"/>
            <w:r w:rsidRPr="002141A2">
              <w:rPr>
                <w:rFonts w:ascii="Open Sans Semibold" w:eastAsia="Times New Roman" w:hAnsi="Open Sans Semibold" w:cs="Times New Roman"/>
                <w:b/>
                <w:bCs/>
                <w:sz w:val="23"/>
                <w:lang w:eastAsia="ru-RU"/>
              </w:rPr>
              <w:t>I</w:t>
            </w:r>
            <w:proofErr w:type="spellEnd"/>
            <w:r w:rsidRPr="002141A2">
              <w:rPr>
                <w:rFonts w:ascii="Open Sans Semibold" w:eastAsia="Times New Roman" w:hAnsi="Open Sans Semibold" w:cs="Times New Roman"/>
                <w:b/>
                <w:bCs/>
                <w:sz w:val="23"/>
                <w:lang w:eastAsia="ru-RU"/>
              </w:rPr>
              <w:t xml:space="preserve"> </w:t>
            </w:r>
            <w:proofErr w:type="spellStart"/>
            <w:r w:rsidRPr="002141A2">
              <w:rPr>
                <w:rFonts w:ascii="Open Sans Semibold" w:eastAsia="Times New Roman" w:hAnsi="Open Sans Semibold" w:cs="Times New Roman"/>
                <w:b/>
                <w:bCs/>
                <w:sz w:val="23"/>
                <w:lang w:eastAsia="ru-RU"/>
              </w:rPr>
              <w:t>I</w:t>
            </w:r>
            <w:proofErr w:type="spellEnd"/>
            <w:r w:rsidRPr="002141A2">
              <w:rPr>
                <w:rFonts w:ascii="Open Sans Semibold" w:eastAsia="Times New Roman" w:hAnsi="Open Sans Semibold" w:cs="Times New Roman"/>
                <w:b/>
                <w:bCs/>
                <w:sz w:val="23"/>
                <w:lang w:eastAsia="ru-RU"/>
              </w:rPr>
              <w:t xml:space="preserve"> четверть — конкурс  «Успевай-ка».</w:t>
            </w:r>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Его задания посвящены сказкам Пушкина, так как 10 февраля 2017 года исполнится 180 лет со дня его гибели. Сказки поэта читать интересно, их список невелик, но героев знают все. Одна из задач этого конкурса — открыть детям сказочный волшебный мир, вспомнив сюжеты этих замечательных историй.</w:t>
            </w:r>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b/>
                <w:bCs/>
                <w:sz w:val="23"/>
                <w:lang w:eastAsia="ru-RU"/>
              </w:rPr>
              <w:t>IV четверть — конкурс «Решай-ка».</w:t>
            </w:r>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 xml:space="preserve">Задания этого конкурса подводят итоги учебного года. Они помогут детям вспомнить </w:t>
            </w:r>
            <w:r w:rsidRPr="002141A2">
              <w:rPr>
                <w:rFonts w:ascii="Open Sans Semibold" w:eastAsia="Times New Roman" w:hAnsi="Open Sans Semibold" w:cs="Times New Roman"/>
                <w:sz w:val="23"/>
                <w:szCs w:val="23"/>
                <w:lang w:eastAsia="ru-RU"/>
              </w:rPr>
              <w:lastRenderedPageBreak/>
              <w:t>основной учебный материал и с увлечением подготовиться к итоговым работам.</w:t>
            </w:r>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Будем рады видеть ваших учеников среди участников конкурса! Скачайте задания первого из них по кнопкам в конце письма.</w:t>
            </w:r>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ЗАДАНИЯ 2 КЛАССА</w:t>
            </w:r>
          </w:p>
          <w:p w:rsidR="002141A2" w:rsidRPr="002141A2" w:rsidRDefault="002141A2" w:rsidP="002141A2">
            <w:pPr>
              <w:shd w:val="clear" w:color="auto" w:fill="27AE60"/>
              <w:spacing w:after="0" w:line="240" w:lineRule="auto"/>
              <w:jc w:val="center"/>
              <w:textAlignment w:val="top"/>
              <w:rPr>
                <w:rFonts w:ascii="Open Sans Semibold" w:eastAsia="Times New Roman" w:hAnsi="Open Sans Semibold" w:cs="Times New Roman"/>
                <w:sz w:val="33"/>
                <w:szCs w:val="33"/>
                <w:lang w:eastAsia="ru-RU"/>
              </w:rPr>
            </w:pPr>
            <w:hyperlink r:id="rId14" w:tgtFrame="_blank" w:history="1">
              <w:r w:rsidRPr="002141A2">
                <w:rPr>
                  <w:rFonts w:ascii="Open Sans Semibold" w:eastAsia="Times New Roman" w:hAnsi="Open Sans Semibold" w:cs="Times New Roman"/>
                  <w:color w:val="FFFFFF"/>
                  <w:sz w:val="33"/>
                  <w:u w:val="single"/>
                  <w:lang w:eastAsia="ru-RU"/>
                </w:rPr>
                <w:t>1 ВАРИАНТ</w:t>
              </w:r>
            </w:hyperlink>
          </w:p>
          <w:p w:rsidR="002141A2" w:rsidRPr="002141A2" w:rsidRDefault="002141A2" w:rsidP="002141A2">
            <w:pPr>
              <w:spacing w:after="0"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lang w:eastAsia="ru-RU"/>
              </w:rPr>
              <w:t> </w:t>
            </w:r>
          </w:p>
          <w:p w:rsidR="002141A2" w:rsidRPr="002141A2" w:rsidRDefault="002141A2" w:rsidP="002141A2">
            <w:pPr>
              <w:shd w:val="clear" w:color="auto" w:fill="27AE60"/>
              <w:spacing w:after="0" w:line="240" w:lineRule="auto"/>
              <w:jc w:val="center"/>
              <w:textAlignment w:val="top"/>
              <w:rPr>
                <w:rFonts w:ascii="Open Sans Semibold" w:eastAsia="Times New Roman" w:hAnsi="Open Sans Semibold" w:cs="Times New Roman"/>
                <w:sz w:val="33"/>
                <w:szCs w:val="33"/>
                <w:lang w:eastAsia="ru-RU"/>
              </w:rPr>
            </w:pPr>
            <w:hyperlink r:id="rId15" w:tgtFrame="_blank" w:history="1">
              <w:r w:rsidRPr="002141A2">
                <w:rPr>
                  <w:rFonts w:ascii="Open Sans Semibold" w:eastAsia="Times New Roman" w:hAnsi="Open Sans Semibold" w:cs="Times New Roman"/>
                  <w:color w:val="FFFFFF"/>
                  <w:sz w:val="33"/>
                  <w:u w:val="single"/>
                  <w:lang w:eastAsia="ru-RU"/>
                </w:rPr>
                <w:t>2 ВАРИАНТ</w:t>
              </w:r>
            </w:hyperlink>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ЗАДАНИЯ 3 КЛАССА</w:t>
            </w:r>
          </w:p>
          <w:p w:rsidR="002141A2" w:rsidRPr="002141A2" w:rsidRDefault="002141A2" w:rsidP="002141A2">
            <w:pPr>
              <w:shd w:val="clear" w:color="auto" w:fill="27AE60"/>
              <w:spacing w:after="0" w:line="240" w:lineRule="auto"/>
              <w:jc w:val="center"/>
              <w:textAlignment w:val="top"/>
              <w:rPr>
                <w:rFonts w:ascii="Open Sans Semibold" w:eastAsia="Times New Roman" w:hAnsi="Open Sans Semibold" w:cs="Times New Roman"/>
                <w:sz w:val="33"/>
                <w:szCs w:val="33"/>
                <w:lang w:eastAsia="ru-RU"/>
              </w:rPr>
            </w:pPr>
            <w:hyperlink r:id="rId16" w:tgtFrame="_blank" w:history="1">
              <w:r w:rsidRPr="002141A2">
                <w:rPr>
                  <w:rFonts w:ascii="Open Sans Semibold" w:eastAsia="Times New Roman" w:hAnsi="Open Sans Semibold" w:cs="Times New Roman"/>
                  <w:color w:val="FFFFFF"/>
                  <w:sz w:val="33"/>
                  <w:u w:val="single"/>
                  <w:lang w:eastAsia="ru-RU"/>
                </w:rPr>
                <w:t>1 ВАРИАНТ</w:t>
              </w:r>
            </w:hyperlink>
          </w:p>
          <w:p w:rsidR="002141A2" w:rsidRPr="002141A2" w:rsidRDefault="002141A2" w:rsidP="002141A2">
            <w:pPr>
              <w:spacing w:after="0"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lang w:eastAsia="ru-RU"/>
              </w:rPr>
              <w:t> </w:t>
            </w:r>
          </w:p>
          <w:p w:rsidR="002141A2" w:rsidRPr="002141A2" w:rsidRDefault="002141A2" w:rsidP="002141A2">
            <w:pPr>
              <w:shd w:val="clear" w:color="auto" w:fill="27AE60"/>
              <w:spacing w:after="0" w:line="240" w:lineRule="auto"/>
              <w:jc w:val="center"/>
              <w:textAlignment w:val="top"/>
              <w:rPr>
                <w:rFonts w:ascii="Open Sans Semibold" w:eastAsia="Times New Roman" w:hAnsi="Open Sans Semibold" w:cs="Times New Roman"/>
                <w:sz w:val="33"/>
                <w:szCs w:val="33"/>
                <w:lang w:eastAsia="ru-RU"/>
              </w:rPr>
            </w:pPr>
            <w:hyperlink r:id="rId17" w:tgtFrame="_blank" w:history="1">
              <w:r w:rsidRPr="002141A2">
                <w:rPr>
                  <w:rFonts w:ascii="Open Sans Semibold" w:eastAsia="Times New Roman" w:hAnsi="Open Sans Semibold" w:cs="Times New Roman"/>
                  <w:color w:val="FFFFFF"/>
                  <w:sz w:val="33"/>
                  <w:u w:val="single"/>
                  <w:lang w:eastAsia="ru-RU"/>
                </w:rPr>
                <w:t>2 ВАРИАНТ</w:t>
              </w:r>
            </w:hyperlink>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ЗАДАНИЯ 4 КЛАССА</w:t>
            </w:r>
          </w:p>
          <w:p w:rsidR="002141A2" w:rsidRPr="002141A2" w:rsidRDefault="002141A2" w:rsidP="002141A2">
            <w:pPr>
              <w:shd w:val="clear" w:color="auto" w:fill="27AE60"/>
              <w:spacing w:after="0" w:line="240" w:lineRule="auto"/>
              <w:jc w:val="center"/>
              <w:textAlignment w:val="top"/>
              <w:rPr>
                <w:rFonts w:ascii="Open Sans Semibold" w:eastAsia="Times New Roman" w:hAnsi="Open Sans Semibold" w:cs="Times New Roman"/>
                <w:sz w:val="33"/>
                <w:szCs w:val="33"/>
                <w:lang w:eastAsia="ru-RU"/>
              </w:rPr>
            </w:pPr>
            <w:hyperlink r:id="rId18" w:tgtFrame="_blank" w:history="1">
              <w:r w:rsidRPr="002141A2">
                <w:rPr>
                  <w:rFonts w:ascii="Open Sans Semibold" w:eastAsia="Times New Roman" w:hAnsi="Open Sans Semibold" w:cs="Times New Roman"/>
                  <w:color w:val="FFFFFF"/>
                  <w:sz w:val="33"/>
                  <w:u w:val="single"/>
                  <w:lang w:eastAsia="ru-RU"/>
                </w:rPr>
                <w:t>1 ВАРИАНТ</w:t>
              </w:r>
            </w:hyperlink>
          </w:p>
          <w:p w:rsidR="002141A2" w:rsidRPr="002141A2" w:rsidRDefault="002141A2" w:rsidP="002141A2">
            <w:pPr>
              <w:spacing w:after="0"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lang w:eastAsia="ru-RU"/>
              </w:rPr>
              <w:t> </w:t>
            </w:r>
          </w:p>
          <w:p w:rsidR="002141A2" w:rsidRPr="002141A2" w:rsidRDefault="002141A2" w:rsidP="002141A2">
            <w:pPr>
              <w:shd w:val="clear" w:color="auto" w:fill="27AE60"/>
              <w:spacing w:after="0" w:line="240" w:lineRule="auto"/>
              <w:jc w:val="center"/>
              <w:textAlignment w:val="top"/>
              <w:rPr>
                <w:rFonts w:ascii="Open Sans Semibold" w:eastAsia="Times New Roman" w:hAnsi="Open Sans Semibold" w:cs="Times New Roman"/>
                <w:sz w:val="33"/>
                <w:szCs w:val="33"/>
                <w:lang w:eastAsia="ru-RU"/>
              </w:rPr>
            </w:pPr>
            <w:hyperlink r:id="rId19" w:tgtFrame="_blank" w:history="1">
              <w:r w:rsidRPr="002141A2">
                <w:rPr>
                  <w:rFonts w:ascii="Open Sans Semibold" w:eastAsia="Times New Roman" w:hAnsi="Open Sans Semibold" w:cs="Times New Roman"/>
                  <w:color w:val="FFFFFF"/>
                  <w:sz w:val="33"/>
                  <w:u w:val="single"/>
                  <w:lang w:eastAsia="ru-RU"/>
                </w:rPr>
                <w:t>2 ВАРИАНТ</w:t>
              </w:r>
            </w:hyperlink>
          </w:p>
          <w:p w:rsidR="002141A2" w:rsidRPr="002141A2" w:rsidRDefault="002141A2" w:rsidP="002141A2">
            <w:pPr>
              <w:spacing w:before="100" w:beforeAutospacing="1" w:after="100" w:afterAutospacing="1" w:line="240" w:lineRule="auto"/>
              <w:jc w:val="both"/>
              <w:rPr>
                <w:rFonts w:ascii="Open Sans Semibold" w:eastAsia="Times New Roman" w:hAnsi="Open Sans Semibold" w:cs="Times New Roman"/>
                <w:sz w:val="23"/>
                <w:szCs w:val="23"/>
                <w:lang w:eastAsia="ru-RU"/>
              </w:rPr>
            </w:pPr>
            <w:r w:rsidRPr="002141A2">
              <w:rPr>
                <w:rFonts w:ascii="Open Sans Semibold" w:eastAsia="Times New Roman" w:hAnsi="Open Sans Semibold" w:cs="Times New Roman"/>
                <w:sz w:val="23"/>
                <w:szCs w:val="23"/>
                <w:lang w:eastAsia="ru-RU"/>
              </w:rPr>
              <w:t> </w:t>
            </w:r>
          </w:p>
        </w:tc>
      </w:tr>
    </w:tbl>
    <w:p w:rsidR="000A77B6" w:rsidRDefault="000A77B6"/>
    <w:sectPr w:rsidR="000A77B6" w:rsidSect="000A7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51AF8"/>
    <w:multiLevelType w:val="multilevel"/>
    <w:tmpl w:val="AD14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48380B"/>
    <w:multiLevelType w:val="multilevel"/>
    <w:tmpl w:val="42B0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1A2"/>
    <w:rsid w:val="000A77B6"/>
    <w:rsid w:val="00214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7B6"/>
  </w:style>
  <w:style w:type="paragraph" w:styleId="2">
    <w:name w:val="heading 2"/>
    <w:basedOn w:val="a"/>
    <w:link w:val="20"/>
    <w:uiPriority w:val="9"/>
    <w:qFormat/>
    <w:rsid w:val="002141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41A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141A2"/>
    <w:rPr>
      <w:color w:val="0000FF"/>
      <w:u w:val="single"/>
    </w:rPr>
  </w:style>
  <w:style w:type="character" w:customStyle="1" w:styleId="apple-converted-space">
    <w:name w:val="apple-converted-space"/>
    <w:basedOn w:val="a0"/>
    <w:rsid w:val="002141A2"/>
  </w:style>
  <w:style w:type="paragraph" w:styleId="a4">
    <w:name w:val="Normal (Web)"/>
    <w:basedOn w:val="a"/>
    <w:uiPriority w:val="99"/>
    <w:unhideWhenUsed/>
    <w:rsid w:val="00214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141A2"/>
    <w:rPr>
      <w:b/>
      <w:bCs/>
    </w:rPr>
  </w:style>
  <w:style w:type="paragraph" w:styleId="a6">
    <w:name w:val="Balloon Text"/>
    <w:basedOn w:val="a"/>
    <w:link w:val="a7"/>
    <w:uiPriority w:val="99"/>
    <w:semiHidden/>
    <w:unhideWhenUsed/>
    <w:rsid w:val="002141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4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341236">
      <w:bodyDiv w:val="1"/>
      <w:marLeft w:val="0"/>
      <w:marRight w:val="0"/>
      <w:marTop w:val="0"/>
      <w:marBottom w:val="0"/>
      <w:divBdr>
        <w:top w:val="none" w:sz="0" w:space="0" w:color="auto"/>
        <w:left w:val="none" w:sz="0" w:space="0" w:color="auto"/>
        <w:bottom w:val="none" w:sz="0" w:space="0" w:color="auto"/>
        <w:right w:val="none" w:sz="0" w:space="0" w:color="auto"/>
      </w:divBdr>
      <w:divsChild>
        <w:div w:id="1890845900">
          <w:marLeft w:val="0"/>
          <w:marRight w:val="0"/>
          <w:marTop w:val="0"/>
          <w:marBottom w:val="0"/>
          <w:divBdr>
            <w:top w:val="none" w:sz="0" w:space="0" w:color="auto"/>
            <w:left w:val="none" w:sz="0" w:space="0" w:color="auto"/>
            <w:bottom w:val="none" w:sz="0" w:space="0" w:color="auto"/>
            <w:right w:val="none" w:sz="0" w:space="0" w:color="auto"/>
          </w:divBdr>
          <w:divsChild>
            <w:div w:id="1545290810">
              <w:marLeft w:val="0"/>
              <w:marRight w:val="0"/>
              <w:marTop w:val="0"/>
              <w:marBottom w:val="0"/>
              <w:divBdr>
                <w:top w:val="none" w:sz="0" w:space="0" w:color="auto"/>
                <w:left w:val="none" w:sz="0" w:space="0" w:color="auto"/>
                <w:bottom w:val="none" w:sz="0" w:space="0" w:color="auto"/>
                <w:right w:val="none" w:sz="0" w:space="0" w:color="auto"/>
              </w:divBdr>
            </w:div>
          </w:divsChild>
        </w:div>
        <w:div w:id="519314695">
          <w:marLeft w:val="0"/>
          <w:marRight w:val="0"/>
          <w:marTop w:val="0"/>
          <w:marBottom w:val="0"/>
          <w:divBdr>
            <w:top w:val="none" w:sz="0" w:space="0" w:color="auto"/>
            <w:left w:val="none" w:sz="0" w:space="0" w:color="auto"/>
            <w:bottom w:val="none" w:sz="0" w:space="0" w:color="auto"/>
            <w:right w:val="none" w:sz="0" w:space="0" w:color="auto"/>
          </w:divBdr>
          <w:divsChild>
            <w:div w:id="678241306">
              <w:marLeft w:val="480"/>
              <w:marRight w:val="480"/>
              <w:marTop w:val="0"/>
              <w:marBottom w:val="0"/>
              <w:divBdr>
                <w:top w:val="none" w:sz="0" w:space="0" w:color="auto"/>
                <w:left w:val="none" w:sz="0" w:space="0" w:color="auto"/>
                <w:bottom w:val="none" w:sz="0" w:space="0" w:color="auto"/>
                <w:right w:val="none" w:sz="0" w:space="0" w:color="auto"/>
              </w:divBdr>
              <w:divsChild>
                <w:div w:id="679089611">
                  <w:marLeft w:val="0"/>
                  <w:marRight w:val="0"/>
                  <w:marTop w:val="0"/>
                  <w:marBottom w:val="0"/>
                  <w:divBdr>
                    <w:top w:val="none" w:sz="0" w:space="0" w:color="auto"/>
                    <w:left w:val="none" w:sz="0" w:space="0" w:color="auto"/>
                    <w:bottom w:val="none" w:sz="0" w:space="0" w:color="auto"/>
                    <w:right w:val="none" w:sz="0" w:space="0" w:color="auto"/>
                  </w:divBdr>
                  <w:divsChild>
                    <w:div w:id="528417086">
                      <w:marLeft w:val="0"/>
                      <w:marRight w:val="0"/>
                      <w:marTop w:val="0"/>
                      <w:marBottom w:val="0"/>
                      <w:divBdr>
                        <w:top w:val="none" w:sz="0" w:space="0" w:color="auto"/>
                        <w:left w:val="none" w:sz="0" w:space="0" w:color="auto"/>
                        <w:bottom w:val="none" w:sz="0" w:space="0" w:color="auto"/>
                        <w:right w:val="none" w:sz="0" w:space="0" w:color="auto"/>
                      </w:divBdr>
                      <w:divsChild>
                        <w:div w:id="9769429">
                          <w:marLeft w:val="0"/>
                          <w:marRight w:val="0"/>
                          <w:marTop w:val="0"/>
                          <w:marBottom w:val="0"/>
                          <w:divBdr>
                            <w:top w:val="none" w:sz="0" w:space="0" w:color="auto"/>
                            <w:left w:val="none" w:sz="0" w:space="0" w:color="auto"/>
                            <w:bottom w:val="none" w:sz="0" w:space="0" w:color="auto"/>
                            <w:right w:val="none" w:sz="0" w:space="0" w:color="auto"/>
                          </w:divBdr>
                          <w:divsChild>
                            <w:div w:id="1354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rambler.ru/m/redirect?url=http%3A//mailer.znanika.ru/lists/lt.php%3Fid%3DKkkLUQofAA4GTwYGBgdZDAA&amp;hash=10191363419ab8999387f9aff27bdeef" TargetMode="External"/><Relationship Id="rId13" Type="http://schemas.openxmlformats.org/officeDocument/2006/relationships/image" Target="media/image4.png"/><Relationship Id="rId18" Type="http://schemas.openxmlformats.org/officeDocument/2006/relationships/hyperlink" Target="https://mail.rambler.ru/m/redirect?url=http%3A//mailer.znanika.ru/lists/lt.php%3Fid%3DKkkOUQYfAA4GTwYGBgdZDAA&amp;hash=f60fec34566d970216f1ffcd32ea98c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ail.rambler.ru/m/redirect?url=http%3A//mailer.znanika.ru/lists/lt.php%3Fid%3DKkkIHgdUAEUEBgUHCwtR&amp;hash=38eab40ae88d97f335faf0b0f2f2d616" TargetMode="External"/><Relationship Id="rId12" Type="http://schemas.openxmlformats.org/officeDocument/2006/relationships/hyperlink" Target="https://mail.rambler.ru/m/redirect?url=http%3A//mailer.znanika.ru/lists/lt.php%3Fid%3DKkkLVAofAA4GTwYGBgdZDAA&amp;hash=c002916045befcdd127a3856330ae1b0" TargetMode="External"/><Relationship Id="rId17" Type="http://schemas.openxmlformats.org/officeDocument/2006/relationships/hyperlink" Target="https://mail.rambler.ru/m/redirect?url=http%3A//mailer.znanika.ru/lists/lt.php%3Fid%3DKkkOUQcfAA4GTwYGBgdZDAA&amp;hash=9119c7a59b7c2d8752c5ce9c49ee5e55" TargetMode="External"/><Relationship Id="rId2" Type="http://schemas.openxmlformats.org/officeDocument/2006/relationships/styles" Target="styles.xml"/><Relationship Id="rId16" Type="http://schemas.openxmlformats.org/officeDocument/2006/relationships/hyperlink" Target="https://mail.rambler.ru/m/redirect?url=http%3A//mailer.znanika.ru/lists/lt.php%3Fid%3DKkkOUQAfAA4GTwYGBgdZDAA&amp;hash=af7ab51cb3ae2cb423505179cf1c9d3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mail.rambler.ru/m/redirect?url=http%3A//mailer.znanika.ru/lists/lt.php%3Fid%3DKkkIHgdUAEUEBgUHCwtR&amp;hash=38eab40ae88d97f335faf0b0f2f2d616" TargetMode="External"/><Relationship Id="rId15" Type="http://schemas.openxmlformats.org/officeDocument/2006/relationships/hyperlink" Target="https://mail.rambler.ru/m/redirect?url=http%3A//mailer.znanika.ru/lists/lt.php%3Fid%3DKkkOUQEfAA4GTwYGBgdZDAA&amp;hash=eb723048f1adba87f40ee2443feaa698" TargetMode="External"/><Relationship Id="rId10" Type="http://schemas.openxmlformats.org/officeDocument/2006/relationships/hyperlink" Target="https://mail.rambler.ru/m/redirect?url=http%3A//mailer.znanika.ru/lists/lt.php%3Fid%3DKkkLVAsfAA4GTwYGBgdZDAA&amp;hash=de037a2813bfc7c037378707620447d4" TargetMode="External"/><Relationship Id="rId19" Type="http://schemas.openxmlformats.org/officeDocument/2006/relationships/hyperlink" Target="https://mail.rambler.ru/m/redirect?url=http%3A//mailer.znanika.ru/lists/lt.php%3Fid%3DKkkOUQUfAA4GTwYGBgdZDAA&amp;hash=c26491015034fd22228096c1343f031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mail.rambler.ru/m/redirect?url=http%3A//mailer.znanika.ru/lists/lt.php%3Fid%3DKkkOUQIfAA4GTwYGBgdZDAA&amp;hash=3cda7657b35482c9b86c313943a71a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2016-10-10T08:40:00Z</dcterms:created>
  <dcterms:modified xsi:type="dcterms:W3CDTF">2016-10-10T08:43:00Z</dcterms:modified>
</cp:coreProperties>
</file>