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C0" w:rsidRDefault="009A53BF">
      <w:pPr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Рассмотрено                                                                       Утверждаю</w:t>
      </w:r>
    </w:p>
    <w:p w:rsidR="002917C0" w:rsidRDefault="009A53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                                          директор МАОУ «СОШ № </w:t>
      </w:r>
      <w:r>
        <w:rPr>
          <w:rFonts w:ascii="Times New Roman" w:hAnsi="Times New Roman"/>
        </w:rPr>
        <w:t>87» г. Перми</w:t>
      </w:r>
    </w:p>
    <w:p w:rsidR="002917C0" w:rsidRDefault="009A53B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совета протокол №12 от 28.05.2020 г.                               ____________________ Н.В.Мокрушина</w:t>
      </w: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2917C0">
      <w:pPr>
        <w:tabs>
          <w:tab w:val="left" w:pos="2430"/>
        </w:tabs>
        <w:jc w:val="both"/>
      </w:pPr>
    </w:p>
    <w:p w:rsidR="002917C0" w:rsidRDefault="009A53BF">
      <w:pPr>
        <w:tabs>
          <w:tab w:val="left" w:pos="2430"/>
        </w:tabs>
        <w:jc w:val="center"/>
      </w:pPr>
      <w:r>
        <w:rPr>
          <w:rFonts w:ascii="Times New Roman" w:hAnsi="Times New Roman"/>
          <w:b/>
          <w:sz w:val="40"/>
        </w:rPr>
        <w:t>Рабочая программа</w:t>
      </w:r>
    </w:p>
    <w:p w:rsidR="002917C0" w:rsidRDefault="009A53BF">
      <w:pPr>
        <w:tabs>
          <w:tab w:val="left" w:pos="2430"/>
        </w:tabs>
        <w:jc w:val="center"/>
      </w:pPr>
      <w:r>
        <w:rPr>
          <w:rFonts w:ascii="Times New Roman" w:hAnsi="Times New Roman"/>
          <w:b/>
          <w:sz w:val="40"/>
        </w:rPr>
        <w:t>курса</w:t>
      </w:r>
      <w:r>
        <w:rPr>
          <w:rFonts w:ascii="Times New Roman" w:hAnsi="Times New Roman"/>
          <w:b/>
          <w:i/>
          <w:sz w:val="40"/>
        </w:rPr>
        <w:t xml:space="preserve">  «</w:t>
      </w:r>
      <w:r>
        <w:rPr>
          <w:rFonts w:ascii="Times New Roman" w:hAnsi="Times New Roman"/>
          <w:b/>
          <w:sz w:val="40"/>
        </w:rPr>
        <w:t>Азбука радости»</w:t>
      </w:r>
    </w:p>
    <w:p w:rsidR="002917C0" w:rsidRDefault="009A53BF">
      <w:pPr>
        <w:tabs>
          <w:tab w:val="left" w:pos="2430"/>
        </w:tabs>
        <w:jc w:val="center"/>
      </w:pPr>
      <w:r>
        <w:t>(</w:t>
      </w:r>
      <w:r>
        <w:rPr>
          <w:rFonts w:ascii="Times New Roman" w:hAnsi="Times New Roman"/>
          <w:b/>
          <w:sz w:val="40"/>
        </w:rPr>
        <w:t>школа для дошколят «Умные совята»)</w:t>
      </w:r>
    </w:p>
    <w:p w:rsidR="002917C0" w:rsidRDefault="002917C0">
      <w:pPr>
        <w:tabs>
          <w:tab w:val="left" w:pos="2430"/>
        </w:tabs>
        <w:jc w:val="both"/>
        <w:rPr>
          <w:rFonts w:ascii="Times New Roman" w:hAnsi="Times New Roman"/>
          <w:b/>
          <w:sz w:val="40"/>
        </w:rPr>
      </w:pPr>
    </w:p>
    <w:p w:rsidR="002917C0" w:rsidRDefault="002917C0">
      <w:pPr>
        <w:tabs>
          <w:tab w:val="left" w:pos="2430"/>
        </w:tabs>
        <w:jc w:val="both"/>
        <w:rPr>
          <w:rFonts w:ascii="Times New Roman" w:hAnsi="Times New Roman"/>
          <w:b/>
          <w:sz w:val="40"/>
        </w:rPr>
      </w:pPr>
    </w:p>
    <w:p w:rsidR="002917C0" w:rsidRDefault="002917C0">
      <w:pPr>
        <w:tabs>
          <w:tab w:val="left" w:pos="2430"/>
        </w:tabs>
        <w:jc w:val="both"/>
        <w:rPr>
          <w:rFonts w:ascii="Times New Roman" w:hAnsi="Times New Roman"/>
          <w:b/>
          <w:sz w:val="40"/>
        </w:rPr>
      </w:pPr>
    </w:p>
    <w:p w:rsidR="002917C0" w:rsidRDefault="002917C0">
      <w:pPr>
        <w:tabs>
          <w:tab w:val="left" w:pos="2430"/>
        </w:tabs>
        <w:jc w:val="both"/>
        <w:rPr>
          <w:rFonts w:ascii="Times New Roman" w:hAnsi="Times New Roman"/>
          <w:b/>
          <w:sz w:val="40"/>
        </w:rPr>
      </w:pPr>
    </w:p>
    <w:p w:rsidR="002917C0" w:rsidRDefault="002917C0">
      <w:pPr>
        <w:tabs>
          <w:tab w:val="left" w:pos="2430"/>
        </w:tabs>
        <w:jc w:val="both"/>
        <w:rPr>
          <w:rFonts w:ascii="Times New Roman" w:hAnsi="Times New Roman"/>
          <w:b/>
          <w:sz w:val="40"/>
        </w:rPr>
      </w:pPr>
    </w:p>
    <w:p w:rsidR="002917C0" w:rsidRDefault="002917C0">
      <w:pPr>
        <w:tabs>
          <w:tab w:val="left" w:pos="2430"/>
        </w:tabs>
        <w:jc w:val="both"/>
        <w:rPr>
          <w:rFonts w:ascii="Times New Roman" w:hAnsi="Times New Roman"/>
          <w:b/>
          <w:sz w:val="40"/>
        </w:rPr>
      </w:pPr>
    </w:p>
    <w:p w:rsidR="002917C0" w:rsidRDefault="002917C0">
      <w:pPr>
        <w:tabs>
          <w:tab w:val="left" w:pos="2430"/>
        </w:tabs>
        <w:jc w:val="both"/>
        <w:rPr>
          <w:rFonts w:ascii="Times New Roman" w:hAnsi="Times New Roman"/>
          <w:b/>
          <w:sz w:val="40"/>
        </w:rPr>
      </w:pPr>
    </w:p>
    <w:p w:rsidR="002917C0" w:rsidRDefault="002917C0">
      <w:pPr>
        <w:tabs>
          <w:tab w:val="left" w:pos="2430"/>
        </w:tabs>
        <w:jc w:val="both"/>
        <w:rPr>
          <w:rFonts w:ascii="Times New Roman" w:hAnsi="Times New Roman"/>
          <w:b/>
          <w:sz w:val="40"/>
        </w:rPr>
      </w:pPr>
    </w:p>
    <w:p w:rsidR="002917C0" w:rsidRDefault="002917C0">
      <w:pPr>
        <w:tabs>
          <w:tab w:val="left" w:pos="2430"/>
        </w:tabs>
        <w:jc w:val="both"/>
        <w:rPr>
          <w:rFonts w:ascii="Times New Roman" w:hAnsi="Times New Roman"/>
          <w:b/>
          <w:sz w:val="40"/>
        </w:rPr>
      </w:pPr>
    </w:p>
    <w:p w:rsidR="002917C0" w:rsidRDefault="009A53BF">
      <w:pPr>
        <w:tabs>
          <w:tab w:val="left" w:pos="2430"/>
        </w:tabs>
        <w:jc w:val="right"/>
      </w:pPr>
      <w:r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Батракова Наталья Владимировна</w:t>
      </w:r>
    </w:p>
    <w:p w:rsidR="002917C0" w:rsidRDefault="009A53BF">
      <w:pPr>
        <w:jc w:val="both"/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</w:t>
      </w: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9A53BF">
      <w:pPr>
        <w:jc w:val="center"/>
      </w:pPr>
      <w:r>
        <w:rPr>
          <w:rFonts w:ascii="Times New Roman" w:hAnsi="Times New Roman"/>
          <w:color w:val="333333"/>
          <w:sz w:val="28"/>
          <w:szCs w:val="28"/>
        </w:rPr>
        <w:t>2020– 2021 учебный год</w:t>
      </w:r>
    </w:p>
    <w:p w:rsidR="002917C0" w:rsidRDefault="009A53BF">
      <w:pPr>
        <w:jc w:val="center"/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Пояснительная записка</w:t>
      </w:r>
    </w:p>
    <w:p w:rsidR="002917C0" w:rsidRDefault="009A53BF">
      <w:pPr>
        <w:spacing w:before="100" w:after="100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Старший дошкольный возраст…Как много ребенок успел накопить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необходимого опыта, который способствует раскрытию возрастного потенциала дошкольника, успешной подготовке к обучению в школе, а позднее - к взрослой жизни. Из этого следует, что именно в дошкольном возрасте закладываются основы социальной зрелости (компет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ентности) ребенка, определяя траектории развития и успешной адаптации в меняющемся социуме.</w:t>
      </w:r>
    </w:p>
    <w:p w:rsidR="002917C0" w:rsidRDefault="009A53BF">
      <w:pPr>
        <w:spacing w:before="100" w:after="100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Под социальной компетентностью дошкольника мы понимаем качество личности, сформированное в процессе активного творческого освоения социальных отношений, возникающих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на разных этапах и разных видах социального взаимодействия, а также усвоение ребенком этических норм, являющихся основой построения и регулирования межличностных и внутриличностных социальных позиций, отношений.</w:t>
      </w:r>
    </w:p>
    <w:p w:rsidR="002917C0" w:rsidRDefault="009A53BF">
      <w:pPr>
        <w:spacing w:before="100" w:after="100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Особое место в процессе формирования социал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ьной компетентности подрастающего поколения занимает игровая деятельность.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Именно в игре формируются основные новообразования, подготавливающие переход дошкольника к следующему возрастному этапу.</w:t>
      </w:r>
    </w:p>
    <w:p w:rsidR="002917C0" w:rsidRDefault="009A53BF">
      <w:pPr>
        <w:spacing w:before="100" w:after="100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К моменту поступления в школу у ребенка должен быть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достаточно развит самоконтроль, умение общаться с людьми, ролевое поведение, самостоятельность.  Без хорошей работоспособности вряд ли можно рассчитывать на прочное усвоение достаточно большого объема знаний, на формирование сложных умений и навыков.</w:t>
      </w:r>
    </w:p>
    <w:p w:rsidR="002917C0" w:rsidRDefault="009A53BF">
      <w:pPr>
        <w:spacing w:before="100" w:after="100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Бессп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орно, что чем лучше готов ребенок ко всем изменениям, связанным с началом обучения, к трудностям, которые неизбежны, тем спокойнее будет проходить процесс адаптации в школе.</w:t>
      </w:r>
    </w:p>
    <w:p w:rsidR="002917C0" w:rsidRDefault="009A53BF">
      <w:pPr>
        <w:spacing w:before="100" w:after="100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Программа психологической подготовки детей к школе «Азбука радости» позволяет подг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отовить ребенка к школе в ходе игровых занятий, где учитываются особенности его психического развития.</w:t>
      </w:r>
    </w:p>
    <w:p w:rsidR="002917C0" w:rsidRDefault="009A53BF">
      <w:pPr>
        <w:spacing w:before="100" w:after="100"/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Актуальность программы заключается в том, что психологическая подготовка ребенка к обучению в школе является важным шагом воспитания и обучения дошкольни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ка. Ее содержание определяется системой требований, которые школа предъявляет ребенку. Эти требования заключаются в необходимости ответственного отношения к школе и учебе, произвольного управления своим поведением, выполнение умственной работы, обеспечиваю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щее сознательное усвоение знаний, установление со взрослыми и сверстниками взаимоотношений, определяемых совместной деятельностью.</w:t>
      </w:r>
    </w:p>
    <w:p w:rsidR="002917C0" w:rsidRDefault="009A53BF">
      <w:pPr>
        <w:spacing w:before="100" w:after="100"/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Цель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: профилактика школьной неуспеваемости и дезадаптации.</w:t>
      </w:r>
    </w:p>
    <w:p w:rsidR="002917C0" w:rsidRDefault="009A53BF">
      <w:pPr>
        <w:spacing w:before="100" w:after="100"/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Задачи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:</w:t>
      </w:r>
    </w:p>
    <w:p w:rsidR="002917C0" w:rsidRDefault="009A53BF">
      <w:pPr>
        <w:spacing w:before="100" w:after="100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Формировать у детей положительное отношение к обучению в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школе;</w:t>
      </w:r>
    </w:p>
    <w:p w:rsidR="002917C0" w:rsidRDefault="009A53BF">
      <w:pPr>
        <w:spacing w:before="100" w:after="100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Формировать учебную мотивацию;</w:t>
      </w:r>
    </w:p>
    <w:p w:rsidR="002917C0" w:rsidRDefault="009A53BF">
      <w:pPr>
        <w:spacing w:before="100" w:after="100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- Сохранять и укреплять физическое и психическое здоровье, создать условия, обеспечивающие эмоциональное благополучие каждого ребенка.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 Данный курс состоит из системы тренировочных упражнений, специальных заданий, д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идактических и развивающих игр. На занятиях применяются  занимательные и доступные для понимания задания и упражнения, задачи, вопросы, игры, и т.д., что привлекательно для дошкольников.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Основные принципы распределения материала: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1) системность: задания ра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сполагаются в определенном порядке;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2) принцип «от простого - к сложному»: задания постепенно усложняются;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4) увеличение объема материала;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5) наращивание темпа выполнения заданий;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6) смена разных видов деятельности.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Для реализации программы используются сл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едующие формы, методы  и технологии обучения: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Формы реализации программы: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фронтальная;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парная;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групповая;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индивидуальная.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Методы реализации программы: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практический;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объяснительно – иллюстративный;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частично – поисковый;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наблюдение.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Используемые педагогические технологии: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технология развивающего обучения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технология игрового обучения;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ИКТ- технологии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здоровьесберегающие технологии.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Реализация программы способствует формированию у учащихся следующих предпосылок универсальных уче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бных действий: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Личностными результатами изучения программы является формирование следующих умений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: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Ребенок  научится:</w:t>
      </w:r>
    </w:p>
    <w:p w:rsidR="002917C0" w:rsidRDefault="009A53BF">
      <w:pPr>
        <w:jc w:val="both"/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определять и высказывать под руководством педагога самые простые общие для всех людей правила поведения при сотрудничестве.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в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педагога, как поступить.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Метапредметными результатами изучения курса   являются формиро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вание следующих предпосылок универсальных учебных действий:</w:t>
      </w:r>
    </w:p>
    <w:p w:rsidR="002917C0" w:rsidRDefault="009A53BF">
      <w:pPr>
        <w:ind w:left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Регулятивные УУД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lastRenderedPageBreak/>
        <w:t>Ребенок  научится: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с помощью учителя определять и формулировать цель деятельности;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проговаривать последовательность действий;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работать по предложенному учителем плану;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отл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ичать,  верно выполненное задание от неверного;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совместно с учителем и другими учениками давать эмоциональную оценку деятельности товарищей.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Познавательные УУД: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Ребенок  научится: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ориентироваться в своей системе знаний: отличать новое от уже известного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 помощью учителя;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с помощью учителя делать предварительный отбор необходимой информации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добывать новые знания: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находить ответы на вопросы, используя свой жизненный опыт и информацию, полученную от учителя;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перерабатывать полученную информацию: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дела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ть выводы в результате  совместной  работы всей группы;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перерабатывать полученную информацию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Коммуникативные УУД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Ребенок  научится: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доносить свою позицию до других: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оформлять свою мысль в устной речи (на уровне одного предложения или небольшого текста)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слушать и понимать речь других;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совместно договариваться о правилах общения и поведения в группе, в паре и следовать им;</w:t>
      </w:r>
    </w:p>
    <w:p w:rsidR="002917C0" w:rsidRDefault="009A53BF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учиться выполнять различные роли в группе (лидера, исполнителя,</w:t>
      </w:r>
      <w:r>
        <w:rPr>
          <w:rFonts w:ascii="Times New Roman" w:hAnsi="Times New Roman"/>
          <w:color w:val="444444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критика).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Ожидаемые результаты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Произвольность поведения и деяте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льности, т.е. возникновение у ребенка потребностей и мотивов такой структуры, при которой он становится способным подчинять свои непосредственные импульсивные желания сознательно поставленным целям.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Познавательный интерес -</w:t>
      </w:r>
      <w: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мотив достижения по типу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«стремление к успеху» 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Социальные мотивы учения - положительный образ школы и положительный образ ученика, снятие эмоционального напряжения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Программа рассчитана на 4 занятия.</w:t>
      </w:r>
    </w:p>
    <w:p w:rsidR="002917C0" w:rsidRDefault="009A53BF">
      <w:pPr>
        <w:ind w:firstLine="708"/>
        <w:jc w:val="both"/>
      </w:pP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Продолжительность каждого занятия-30 минут.</w:t>
      </w:r>
    </w:p>
    <w:p w:rsidR="002917C0" w:rsidRDefault="002917C0">
      <w:pPr>
        <w:jc w:val="both"/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659"/>
        <w:gridCol w:w="4678"/>
        <w:gridCol w:w="1701"/>
      </w:tblGrid>
      <w:tr w:rsidR="002917C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Количество</w:t>
            </w:r>
            <w:r>
              <w:rPr>
                <w:rFonts w:ascii="Times New Roman" w:hAnsi="Times New Roman"/>
                <w:sz w:val="28"/>
              </w:rPr>
              <w:t xml:space="preserve"> часов</w:t>
            </w:r>
          </w:p>
        </w:tc>
      </w:tr>
      <w:tr w:rsidR="002917C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 xml:space="preserve">Знакомство со школьными правилами. «Вводное. С днем </w:t>
            </w:r>
            <w:r>
              <w:rPr>
                <w:rFonts w:ascii="Times New Roman" w:hAnsi="Times New Roman"/>
                <w:sz w:val="28"/>
              </w:rPr>
              <w:lastRenderedPageBreak/>
              <w:t>рождения, группа!»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1.Упражнение «Школьные правила»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2. Упражнение «А в школе»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3. Пальчиковая гимнастика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4. Задание для диагностики произвольности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5. Графический диктант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6. Заключительный этап</w:t>
            </w:r>
          </w:p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7.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Рефлексия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</w:tr>
      <w:tr w:rsidR="002917C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Развитие групповой сплоченности.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1. Упражнение «Школьные правила»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2. Срисуй по образцу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3. Пальчиковая гимнастика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4. Игра «Нос-пол-потолок»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5. «Волшебные квадратики»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6.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Дорисуй…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7. Игра «Совушка-сова»</w:t>
            </w:r>
          </w:p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8. Рефлексия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7C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Повышение мотивационной</w:t>
            </w:r>
            <w:r>
              <w:rPr>
                <w:rFonts w:ascii="Times New Roman" w:hAnsi="Times New Roman"/>
                <w:sz w:val="28"/>
              </w:rPr>
              <w:t xml:space="preserve"> готовности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Упражнение «Школьные правила»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2. Игра «Съедобное –не съедобное»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3. Игра «Слушай внимательно»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4. Пальчиковая гимнастика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5.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Игра «Для чего это нужно»</w:t>
            </w:r>
          </w:p>
          <w:p w:rsidR="002917C0" w:rsidRDefault="009A53BF">
            <w:pPr>
              <w:spacing w:before="100" w:after="100"/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6. Рефлексия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917C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Психомышечная тренировка для снятия мышечного и эмоционального напряжения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Упражнение «Школьные правила»</w:t>
            </w:r>
          </w:p>
          <w:p w:rsidR="002917C0" w:rsidRDefault="002917C0">
            <w:pPr>
              <w:jc w:val="both"/>
            </w:pPr>
          </w:p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2. Игра «Слушай хлопки»</w:t>
            </w:r>
          </w:p>
          <w:p w:rsidR="002917C0" w:rsidRDefault="002917C0">
            <w:pPr>
              <w:jc w:val="both"/>
            </w:pPr>
          </w:p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3. Игра «Отгадай, что это»</w:t>
            </w:r>
          </w:p>
          <w:p w:rsidR="002917C0" w:rsidRDefault="002917C0">
            <w:pPr>
              <w:jc w:val="both"/>
            </w:pPr>
          </w:p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4.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Пальчиковая гимнастика</w:t>
            </w:r>
          </w:p>
          <w:p w:rsidR="002917C0" w:rsidRDefault="002917C0">
            <w:pPr>
              <w:jc w:val="both"/>
            </w:pPr>
          </w:p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5. Психомышечная тренировка</w:t>
            </w:r>
          </w:p>
          <w:p w:rsidR="002917C0" w:rsidRDefault="002917C0">
            <w:pPr>
              <w:jc w:val="both"/>
            </w:pPr>
          </w:p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6.  Физ. минутка «Четыре стихии»</w:t>
            </w:r>
          </w:p>
          <w:p w:rsidR="002917C0" w:rsidRDefault="002917C0">
            <w:pPr>
              <w:jc w:val="both"/>
            </w:pPr>
          </w:p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7. Рефлексия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7C0" w:rsidRDefault="009A53BF">
            <w:pPr>
              <w:jc w:val="both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2917C0">
      <w:pPr>
        <w:jc w:val="both"/>
      </w:pPr>
    </w:p>
    <w:p w:rsidR="002917C0" w:rsidRDefault="009A53BF">
      <w:pPr>
        <w:jc w:val="center"/>
      </w:pPr>
      <w:r>
        <w:rPr>
          <w:rFonts w:ascii="Times New Roman" w:hAnsi="Times New Roman"/>
          <w:sz w:val="28"/>
        </w:rPr>
        <w:lastRenderedPageBreak/>
        <w:t>Литература</w:t>
      </w:r>
    </w:p>
    <w:p w:rsidR="002917C0" w:rsidRDefault="002917C0">
      <w:pPr>
        <w:jc w:val="both"/>
      </w:pPr>
    </w:p>
    <w:p w:rsidR="002917C0" w:rsidRDefault="009A53B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</w:rPr>
        <w:t xml:space="preserve">Абрамова Г.С. Психолог в начальной школе. </w:t>
      </w:r>
      <w:r>
        <w:rPr>
          <w:rFonts w:ascii="Times New Roman" w:hAnsi="Times New Roman"/>
          <w:sz w:val="28"/>
        </w:rPr>
        <w:t>Волгоград, 1998 г.</w:t>
      </w:r>
    </w:p>
    <w:p w:rsidR="002917C0" w:rsidRDefault="002917C0">
      <w:pPr>
        <w:jc w:val="both"/>
      </w:pPr>
    </w:p>
    <w:p w:rsidR="002917C0" w:rsidRDefault="009A53B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</w:rPr>
        <w:t>Агапова И. А., Давыдова М.А. Комплексная подготовка детей к школе. Книга для детей и взрослых. – М.; 2003 г.</w:t>
      </w:r>
    </w:p>
    <w:p w:rsidR="002917C0" w:rsidRDefault="002917C0">
      <w:pPr>
        <w:jc w:val="both"/>
      </w:pPr>
    </w:p>
    <w:p w:rsidR="002917C0" w:rsidRDefault="009A53B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</w:rPr>
        <w:t>Арцишевская И.Л. Психологический тренинг для будущих первоклассников.-М.,2008 г.</w:t>
      </w:r>
    </w:p>
    <w:p w:rsidR="002917C0" w:rsidRDefault="002917C0">
      <w:pPr>
        <w:ind w:firstLine="285"/>
        <w:jc w:val="both"/>
      </w:pPr>
    </w:p>
    <w:p w:rsidR="002917C0" w:rsidRDefault="009A53B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</w:rPr>
        <w:t>Косина Е. Гимнастика для пальчиков. Развивае</w:t>
      </w:r>
      <w:r>
        <w:rPr>
          <w:rFonts w:ascii="Times New Roman" w:hAnsi="Times New Roman"/>
          <w:sz w:val="28"/>
        </w:rPr>
        <w:t>м моторику – М.; 2004 г.</w:t>
      </w:r>
    </w:p>
    <w:p w:rsidR="002917C0" w:rsidRDefault="002917C0">
      <w:pPr>
        <w:jc w:val="both"/>
      </w:pPr>
    </w:p>
    <w:p w:rsidR="002917C0" w:rsidRDefault="002917C0">
      <w:pPr>
        <w:jc w:val="both"/>
      </w:pPr>
    </w:p>
    <w:sectPr w:rsidR="002917C0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BF" w:rsidRDefault="009A53BF">
      <w:r>
        <w:separator/>
      </w:r>
    </w:p>
  </w:endnote>
  <w:endnote w:type="continuationSeparator" w:id="0">
    <w:p w:rsidR="009A53BF" w:rsidRDefault="009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BF" w:rsidRDefault="009A53BF">
      <w:r>
        <w:rPr>
          <w:color w:val="000000"/>
        </w:rPr>
        <w:separator/>
      </w:r>
    </w:p>
  </w:footnote>
  <w:footnote w:type="continuationSeparator" w:id="0">
    <w:p w:rsidR="009A53BF" w:rsidRDefault="009A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A01CB"/>
    <w:multiLevelType w:val="multilevel"/>
    <w:tmpl w:val="FB405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17C0"/>
    <w:rsid w:val="002917C0"/>
    <w:rsid w:val="00731A2A"/>
    <w:rsid w:val="009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2020-06-10T18:25:00Z</dcterms:created>
  <dcterms:modified xsi:type="dcterms:W3CDTF">2020-06-10T18:25:00Z</dcterms:modified>
</cp:coreProperties>
</file>